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7E" w:rsidRPr="00EA058B" w:rsidRDefault="00AA69F0" w:rsidP="004E6B91">
      <w:pPr>
        <w:spacing w:before="120" w:after="120" w:line="240" w:lineRule="auto"/>
        <w:jc w:val="both"/>
        <w:rPr>
          <w:rFonts w:asciiTheme="majorHAnsi" w:hAnsiTheme="majorHAnsi" w:cs="Times New Roman"/>
          <w:b/>
          <w:color w:val="4F6228" w:themeColor="accent3" w:themeShade="80"/>
          <w:sz w:val="26"/>
          <w:szCs w:val="26"/>
          <w:lang w:val="uk-UA"/>
        </w:rPr>
      </w:pPr>
      <w:r w:rsidRPr="00EA058B">
        <w:rPr>
          <w:rFonts w:asciiTheme="majorHAnsi" w:hAnsiTheme="majorHAnsi" w:cs="Times New Roman"/>
          <w:b/>
          <w:color w:val="4F6228" w:themeColor="accent3" w:themeShade="80"/>
          <w:sz w:val="26"/>
          <w:szCs w:val="26"/>
          <w:lang w:val="uk-UA"/>
        </w:rPr>
        <w:t>Тема 7. Обчислення визначників</w:t>
      </w:r>
      <w:r w:rsidR="004E6B91">
        <w:rPr>
          <w:rFonts w:asciiTheme="majorHAnsi" w:hAnsiTheme="majorHAnsi" w:cs="Times New Roman"/>
          <w:b/>
          <w:color w:val="4F6228" w:themeColor="accent3" w:themeShade="80"/>
          <w:sz w:val="26"/>
          <w:szCs w:val="26"/>
          <w:lang w:val="uk-UA"/>
        </w:rPr>
        <w:t>.</w:t>
      </w:r>
    </w:p>
    <w:p w:rsidR="00AA69F0" w:rsidRPr="00BC4591" w:rsidRDefault="00AA69F0" w:rsidP="00EA058B">
      <w:pPr>
        <w:spacing w:before="120" w:after="120" w:line="240" w:lineRule="auto"/>
        <w:jc w:val="center"/>
        <w:rPr>
          <w:rFonts w:asciiTheme="majorHAnsi" w:hAnsiTheme="majorHAnsi" w:cs="Times New Roman"/>
          <w:b/>
          <w:sz w:val="26"/>
          <w:szCs w:val="26"/>
          <w:lang w:val="uk-UA"/>
        </w:rPr>
      </w:pPr>
      <w:r w:rsidRPr="00BC4591">
        <w:rPr>
          <w:rFonts w:asciiTheme="majorHAnsi" w:hAnsiTheme="majorHAnsi" w:cs="Times New Roman"/>
          <w:b/>
          <w:sz w:val="26"/>
          <w:szCs w:val="26"/>
          <w:lang w:val="uk-UA"/>
        </w:rPr>
        <w:t>План</w:t>
      </w:r>
    </w:p>
    <w:p w:rsidR="00AA69F0" w:rsidRPr="00BC4591" w:rsidRDefault="00AA69F0" w:rsidP="00EA058B">
      <w:pPr>
        <w:pStyle w:val="2"/>
        <w:spacing w:before="120" w:after="120" w:line="240" w:lineRule="auto"/>
        <w:ind w:firstLine="284"/>
        <w:rPr>
          <w:rFonts w:cs="Times New Roman"/>
          <w:color w:val="auto"/>
          <w:lang w:val="uk-UA"/>
        </w:rPr>
      </w:pPr>
      <w:r w:rsidRPr="00BC4591">
        <w:rPr>
          <w:rFonts w:cs="Times New Roman"/>
          <w:color w:val="auto"/>
          <w:lang w:val="uk-UA"/>
        </w:rPr>
        <w:t>1.  Теоретичні відомості.</w:t>
      </w:r>
    </w:p>
    <w:p w:rsidR="00AA69F0" w:rsidRPr="00BC4591" w:rsidRDefault="00AA69F0" w:rsidP="00EA058B">
      <w:pPr>
        <w:pStyle w:val="2"/>
        <w:spacing w:before="120" w:after="120" w:line="240" w:lineRule="auto"/>
        <w:ind w:firstLine="284"/>
        <w:rPr>
          <w:rFonts w:cs="Times New Roman"/>
          <w:color w:val="auto"/>
          <w:lang w:val="uk-UA"/>
        </w:rPr>
      </w:pPr>
      <w:r w:rsidRPr="00BC4591">
        <w:rPr>
          <w:rFonts w:cs="Times New Roman"/>
          <w:color w:val="auto"/>
          <w:lang w:val="uk-UA"/>
        </w:rPr>
        <w:t>2. Завдання для самостійного виконання.</w:t>
      </w:r>
    </w:p>
    <w:p w:rsidR="00AA69F0" w:rsidRPr="00BC4591" w:rsidRDefault="00AA69F0" w:rsidP="00EA058B">
      <w:pPr>
        <w:pStyle w:val="2"/>
        <w:spacing w:before="120" w:after="120" w:line="240" w:lineRule="auto"/>
        <w:ind w:firstLine="284"/>
        <w:rPr>
          <w:rFonts w:cs="Times New Roman"/>
          <w:color w:val="auto"/>
          <w:lang w:val="uk-UA"/>
        </w:rPr>
      </w:pPr>
      <w:r w:rsidRPr="00BC4591">
        <w:rPr>
          <w:rFonts w:cs="Times New Roman"/>
          <w:color w:val="auto"/>
          <w:lang w:val="uk-UA"/>
        </w:rPr>
        <w:t>2.1 Методичні вказівки до виконання самостійної роботи.</w:t>
      </w:r>
    </w:p>
    <w:p w:rsidR="00AA69F0" w:rsidRPr="00BC4591" w:rsidRDefault="00AA69F0" w:rsidP="00EA058B">
      <w:pPr>
        <w:spacing w:before="120" w:after="120" w:line="240" w:lineRule="auto"/>
        <w:ind w:firstLine="284"/>
        <w:rPr>
          <w:rFonts w:asciiTheme="majorHAnsi" w:hAnsiTheme="majorHAnsi" w:cs="Times New Roman"/>
          <w:b/>
          <w:sz w:val="26"/>
          <w:szCs w:val="26"/>
          <w:lang w:val="uk-UA"/>
        </w:rPr>
      </w:pPr>
      <w:r w:rsidRPr="00BC4591">
        <w:rPr>
          <w:rFonts w:asciiTheme="majorHAnsi" w:hAnsiTheme="majorHAnsi" w:cs="Times New Roman"/>
          <w:b/>
          <w:sz w:val="26"/>
          <w:szCs w:val="26"/>
          <w:lang w:val="uk-UA"/>
        </w:rPr>
        <w:t>2.2 Зразок оформлення ІДЗ.</w:t>
      </w:r>
    </w:p>
    <w:p w:rsidR="00AA69F0" w:rsidRPr="00BC4591" w:rsidRDefault="00AA69F0" w:rsidP="00AA69F0">
      <w:pPr>
        <w:spacing w:before="240" w:after="0" w:line="240" w:lineRule="auto"/>
        <w:jc w:val="center"/>
        <w:rPr>
          <w:rFonts w:asciiTheme="majorHAnsi" w:hAnsiTheme="majorHAnsi" w:cs="Times New Roman"/>
          <w:b/>
          <w:color w:val="76923C" w:themeColor="accent3" w:themeShade="BF"/>
          <w:sz w:val="26"/>
          <w:szCs w:val="26"/>
          <w:lang w:val="uk-UA"/>
        </w:rPr>
      </w:pPr>
      <w:r w:rsidRPr="00BC4591">
        <w:rPr>
          <w:rFonts w:asciiTheme="majorHAnsi" w:hAnsiTheme="majorHAnsi" w:cs="Times New Roman"/>
          <w:b/>
          <w:color w:val="76923C" w:themeColor="accent3" w:themeShade="BF"/>
          <w:sz w:val="26"/>
          <w:szCs w:val="26"/>
          <w:lang w:val="uk-UA"/>
        </w:rPr>
        <w:t>Теоретичні відомості</w:t>
      </w:r>
    </w:p>
    <w:p w:rsidR="00AA69F0" w:rsidRPr="00424102" w:rsidRDefault="00AA69F0" w:rsidP="00AA6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91">
        <w:rPr>
          <w:rFonts w:asciiTheme="majorHAnsi" w:hAnsiTheme="majorHAnsi" w:cs="Times New Roman"/>
          <w:i/>
          <w:color w:val="76923C" w:themeColor="accent3" w:themeShade="BF"/>
          <w:sz w:val="26"/>
          <w:szCs w:val="26"/>
          <w:lang w:val="uk-UA"/>
        </w:rPr>
        <w:t>Визначником другого порядку</w:t>
      </w:r>
      <w:r w:rsidRPr="004241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24102">
        <w:rPr>
          <w:rFonts w:ascii="Times New Roman" w:hAnsi="Times New Roman" w:cs="Times New Roman"/>
          <w:sz w:val="28"/>
          <w:szCs w:val="28"/>
          <w:lang w:val="uk-UA"/>
        </w:rPr>
        <w:t>називається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вираз </w:t>
      </w:r>
      <m:oMath>
        <m:d>
          <m:dPr>
            <m:begChr m:val="|"/>
            <m:endChr m:val="|"/>
            <m:ctrlPr>
              <w:rPr>
                <w:rFonts w:ascii="Cambria Math" w:hAnsi="Cambria Math" w:cs="TimesNewRomanPSMT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NewRomanPSMT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NewRomanPSMT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NewRomanPSMT"/>
                          <w:sz w:val="28"/>
                          <w:szCs w:val="28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NewRomanPSMT"/>
                          <w:sz w:val="28"/>
                          <w:szCs w:val="28"/>
                          <w:lang w:val="uk-UA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NewRomanPSMT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NewRomanPSMT"/>
                          <w:sz w:val="28"/>
                          <w:szCs w:val="28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NewRomanPSMT"/>
                          <w:sz w:val="28"/>
                          <w:szCs w:val="28"/>
                          <w:lang w:val="uk-UA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NewRomanPSMT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NewRomanPSMT"/>
                          <w:sz w:val="28"/>
                          <w:szCs w:val="28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NewRomanPSMT"/>
                          <w:sz w:val="28"/>
                          <w:szCs w:val="28"/>
                          <w:lang w:val="uk-UA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NewRomanPSMT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NewRomanPSMT"/>
                          <w:sz w:val="28"/>
                          <w:szCs w:val="28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NewRomanPSMT"/>
                          <w:sz w:val="28"/>
                          <w:szCs w:val="28"/>
                          <w:lang w:val="uk-UA"/>
                        </w:rPr>
                        <m:t>22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 w:cs="TimesNewRomanPSMT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NewRomanPSMT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hAnsi="Cambria Math" w:cs="TimesNewRomanPSMT"/>
                <w:sz w:val="28"/>
                <w:szCs w:val="28"/>
                <w:lang w:val="uk-UA"/>
              </w:rPr>
              <m:t>11</m:t>
            </m:r>
          </m:sub>
        </m:sSub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NewRomanPSMT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hAnsi="Cambria Math" w:cs="TimesNewRomanPSMT"/>
                <w:sz w:val="28"/>
                <w:szCs w:val="28"/>
                <w:lang w:val="uk-UA"/>
              </w:rPr>
              <m:t>22</m:t>
            </m:r>
          </m:sub>
        </m:sSub>
        <m:r>
          <w:rPr>
            <w:rFonts w:ascii="Cambria Math" w:hAnsi="Cambria Math" w:cs="TimesNewRomanPSMT"/>
            <w:sz w:val="28"/>
            <w:szCs w:val="28"/>
            <w:lang w:val="uk-UA"/>
          </w:rPr>
          <m:t>-</m:t>
        </m:r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NewRomanPSMT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hAnsi="Cambria Math" w:cs="TimesNewRomanPSMT"/>
                <w:sz w:val="28"/>
                <w:szCs w:val="28"/>
                <w:lang w:val="uk-UA"/>
              </w:rPr>
              <m:t>21</m:t>
            </m:r>
          </m:sub>
        </m:sSub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NewRomanPSMT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hAnsi="Cambria Math" w:cs="TimesNewRomanPSMT"/>
                <w:sz w:val="28"/>
                <w:szCs w:val="28"/>
                <w:lang w:val="uk-UA"/>
              </w:rPr>
              <m:t>12</m:t>
            </m:r>
          </m:sub>
        </m:sSub>
      </m:oMath>
      <w:r w:rsidRPr="004241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2410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410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A69F0" w:rsidRPr="00CA1233" w:rsidRDefault="00AA69F0" w:rsidP="00AA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102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Pr="00CA1233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NewRomanPSMT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hAnsi="Cambria Math" w:cs="TimesNewRomanPSMT"/>
                <w:sz w:val="28"/>
                <w:szCs w:val="28"/>
                <w:lang w:val="uk-UA"/>
              </w:rPr>
              <m:t>11</m:t>
            </m:r>
          </m:sub>
        </m:sSub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NewRomanPSMT"/>
                <w:sz w:val="28"/>
                <w:szCs w:val="28"/>
                <w:lang w:val="uk-UA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NewRomanPSMT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NewRomanPSMT"/>
                    <w:sz w:val="28"/>
                    <w:szCs w:val="28"/>
                    <w:lang w:val="uk-UA"/>
                  </w:rPr>
                  <m:t xml:space="preserve"> a</m:t>
                </m:r>
              </m:e>
              <m:sub>
                <m:r>
                  <w:rPr>
                    <w:rFonts w:ascii="Cambria Math" w:hAnsi="Cambria Math" w:cs="TimesNewRomanPSMT"/>
                    <w:sz w:val="28"/>
                    <w:szCs w:val="28"/>
                    <w:lang w:val="uk-UA"/>
                  </w:rPr>
                  <m:t>12</m:t>
                </m:r>
              </m:sub>
            </m:sSub>
            <m:r>
              <w:rPr>
                <w:rFonts w:ascii="Cambria Math" w:hAnsi="Cambria Math" w:cs="TimesNewRomanPSMT"/>
                <w:sz w:val="28"/>
                <w:szCs w:val="28"/>
                <w:lang w:val="uk-UA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NewRomanPSMT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NewRomanPSMT"/>
                    <w:sz w:val="28"/>
                    <w:szCs w:val="28"/>
                    <w:lang w:val="uk-UA"/>
                  </w:rPr>
                  <m:t xml:space="preserve"> a</m:t>
                </m:r>
              </m:e>
              <m:sub>
                <m:r>
                  <w:rPr>
                    <w:rFonts w:ascii="Cambria Math" w:hAnsi="Cambria Math" w:cs="TimesNewRomanPSMT"/>
                    <w:sz w:val="28"/>
                    <w:szCs w:val="28"/>
                    <w:lang w:val="uk-UA"/>
                  </w:rPr>
                  <m:t>21</m:t>
                </m:r>
              </m:sub>
            </m:sSub>
            <m:r>
              <w:rPr>
                <w:rFonts w:ascii="Cambria Math" w:hAnsi="Cambria Math" w:cs="TimesNewRomanPSMT"/>
                <w:sz w:val="28"/>
                <w:szCs w:val="28"/>
                <w:lang w:val="uk-UA"/>
              </w:rPr>
              <m:t>,  a</m:t>
            </m:r>
          </m:e>
          <m:sub>
            <m:r>
              <w:rPr>
                <w:rFonts w:ascii="Cambria Math" w:hAnsi="Cambria Math" w:cs="TimesNewRomanPSMT"/>
                <w:sz w:val="28"/>
                <w:szCs w:val="28"/>
                <w:lang w:val="uk-UA"/>
              </w:rPr>
              <m:t>22</m:t>
            </m:r>
          </m:sub>
        </m:sSub>
      </m:oMath>
      <w:r w:rsidRPr="00424102">
        <w:rPr>
          <w:rFonts w:ascii="Times New Roman" w:hAnsi="Times New Roman" w:cs="Times New Roman"/>
          <w:sz w:val="28"/>
          <w:szCs w:val="28"/>
          <w:lang w:val="uk-UA"/>
        </w:rPr>
        <w:t xml:space="preserve"> — елементи визначника; </w:t>
      </w:r>
      <m:oMath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NewRomanPSMT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hAnsi="Cambria Math" w:cs="TimesNewRomanPSMT"/>
                <w:sz w:val="28"/>
                <w:szCs w:val="28"/>
                <w:lang w:val="uk-UA"/>
              </w:rPr>
              <m:t>11</m:t>
            </m:r>
          </m:sub>
        </m:sSub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NewRomanPSMT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hAnsi="Cambria Math" w:cs="TimesNewRomanPSMT"/>
                <w:sz w:val="28"/>
                <w:szCs w:val="28"/>
                <w:lang w:val="uk-UA"/>
              </w:rPr>
              <m:t>22</m:t>
            </m:r>
          </m:sub>
        </m:sSub>
      </m:oMath>
      <w:r w:rsidRPr="00424102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424102">
        <w:rPr>
          <w:rFonts w:ascii="Times New Roman" w:hAnsi="Times New Roman" w:cs="Times New Roman"/>
          <w:i/>
          <w:sz w:val="28"/>
          <w:szCs w:val="28"/>
          <w:lang w:val="uk-UA"/>
        </w:rPr>
        <w:t>елементи головної діагоналі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CA1233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NewRomanPSMT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hAnsi="Cambria Math" w:cs="TimesNewRomanPSMT"/>
                <w:sz w:val="28"/>
                <w:szCs w:val="28"/>
                <w:lang w:val="uk-UA"/>
              </w:rPr>
              <m:t>21</m:t>
            </m:r>
          </m:sub>
        </m:sSub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NewRomanPSMT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hAnsi="Cambria Math" w:cs="TimesNewRomanPSMT"/>
                <w:sz w:val="28"/>
                <w:szCs w:val="28"/>
                <w:lang w:val="uk-UA"/>
              </w:rPr>
              <m:t>12</m:t>
            </m:r>
          </m:sub>
        </m:sSub>
      </m:oMath>
      <w:r w:rsidRPr="00424102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Pr="00424102">
        <w:rPr>
          <w:rFonts w:ascii="Times New Roman" w:hAnsi="Times New Roman" w:cs="Times New Roman"/>
          <w:i/>
          <w:sz w:val="28"/>
          <w:szCs w:val="28"/>
          <w:lang w:val="uk-UA"/>
        </w:rPr>
        <w:t>елементи допоміжної діагоналі.</w:t>
      </w:r>
    </w:p>
    <w:p w:rsidR="00AA69F0" w:rsidRPr="00CA1233" w:rsidRDefault="00AA69F0" w:rsidP="00AA69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8"/>
          <w:szCs w:val="28"/>
        </w:rPr>
      </w:pPr>
    </w:p>
    <w:p w:rsidR="00AA69F0" w:rsidRPr="002C669D" w:rsidRDefault="00AA69F0" w:rsidP="00AA6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6B91">
        <w:rPr>
          <w:rFonts w:asciiTheme="majorHAnsi" w:hAnsiTheme="majorHAnsi" w:cs="Times New Roman"/>
          <w:i/>
          <w:color w:val="76923C" w:themeColor="accent3" w:themeShade="BF"/>
          <w:sz w:val="26"/>
          <w:szCs w:val="26"/>
          <w:lang w:val="uk-UA"/>
        </w:rPr>
        <w:t>Визначником третього порядку</w:t>
      </w:r>
      <w:r w:rsidRPr="001A2879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 xml:space="preserve"> </w:t>
      </w:r>
      <w:r w:rsidRPr="00424102">
        <w:rPr>
          <w:rFonts w:ascii="Times New Roman" w:hAnsi="Times New Roman" w:cs="Times New Roman"/>
          <w:sz w:val="28"/>
          <w:szCs w:val="28"/>
          <w:lang w:val="uk-UA"/>
        </w:rPr>
        <w:t>називається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число </w:t>
      </w:r>
    </w:p>
    <w:p w:rsidR="00AA69F0" w:rsidRPr="002C669D" w:rsidRDefault="00AA69F0" w:rsidP="00AA6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NewRomanPSMT"/>
            <w:lang w:val="uk-UA"/>
          </w:rPr>
          <m:t>∆=</m:t>
        </m:r>
        <m:d>
          <m:dPr>
            <m:begChr m:val="|"/>
            <m:endChr m:val="|"/>
            <m:ctrlPr>
              <w:rPr>
                <w:rFonts w:ascii="Cambria Math" w:hAnsi="Cambria Math" w:cs="TimesNewRomanPSMT"/>
                <w:i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NewRomanPSMT"/>
                    <w:i/>
                    <w:lang w:val="uk-UA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NewRomanPSMT"/>
                          <w:i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NewRomanPSMT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NewRomanPSMT"/>
                          <w:lang w:val="uk-UA"/>
                        </w:rPr>
                        <m:t>11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lang w:val="uk-UA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NewRomanPSMT"/>
                          <w:i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NewRomanPSMT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NewRomanPSMT"/>
                          <w:lang w:val="uk-UA"/>
                        </w:rPr>
                        <m:t>12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NewRomanPSMT"/>
                          <w:i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NewRomanPSMT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NewRomanPSMT"/>
                          <w:lang w:val="uk-UA"/>
                        </w:rPr>
                        <m:t>13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NewRomanPSMT"/>
                          <w:i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NewRomanPSMT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NewRomanPSMT"/>
                          <w:lang w:val="uk-UA"/>
                        </w:rPr>
                        <m:t>21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lang w:val="uk-UA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NewRomanPSMT"/>
                          <w:i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NewRomanPSMT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NewRomanPSMT"/>
                          <w:lang w:val="uk-UA"/>
                        </w:rPr>
                        <m:t>22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NewRomanPSMT"/>
                          <w:i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NewRomanPSMT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NewRomanPSMT"/>
                          <w:lang w:val="uk-UA"/>
                        </w:rPr>
                        <m:t>23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lang w:val="uk-UA"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lang w:val="uk-UA"/>
                        </w:rPr>
                        <m:t>31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lang w:val="uk-UA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lang w:val="uk-UA"/>
                        </w:rPr>
                        <m:t>32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lang w:val="uk-UA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lang w:val="uk-UA"/>
                        </w:rPr>
                        <m:t>33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 w:cs="TimesNewRomanPSMT"/>
            <w:lang w:val="uk-UA"/>
          </w:rPr>
          <m:t>=</m:t>
        </m:r>
        <m:sSub>
          <m:sSubPr>
            <m:ctrlPr>
              <w:rPr>
                <w:rFonts w:ascii="Cambria Math" w:hAnsi="Cambria Math" w:cs="TimesNewRomanPSMT"/>
                <w:i/>
                <w:lang w:val="uk-UA"/>
              </w:rPr>
            </m:ctrlPr>
          </m:sSubPr>
          <m:e>
            <m:r>
              <w:rPr>
                <w:rFonts w:ascii="Cambria Math" w:hAnsi="Cambria Math" w:cs="TimesNewRomanPSMT"/>
                <w:lang w:val="uk-UA"/>
              </w:rPr>
              <m:t>a</m:t>
            </m:r>
          </m:e>
          <m:sub>
            <m:r>
              <w:rPr>
                <w:rFonts w:ascii="Cambria Math" w:hAnsi="Cambria Math" w:cs="TimesNewRomanPSMT"/>
                <w:lang w:val="uk-UA"/>
              </w:rPr>
              <m:t>11</m:t>
            </m:r>
          </m:sub>
        </m:sSub>
        <m:sSub>
          <m:sSubPr>
            <m:ctrlPr>
              <w:rPr>
                <w:rFonts w:ascii="Cambria Math" w:hAnsi="Cambria Math" w:cs="TimesNewRomanPSMT"/>
                <w:i/>
                <w:lang w:val="uk-UA"/>
              </w:rPr>
            </m:ctrlPr>
          </m:sSubPr>
          <m:e>
            <m:r>
              <w:rPr>
                <w:rFonts w:ascii="Cambria Math" w:hAnsi="Cambria Math" w:cs="TimesNewRomanPSMT"/>
                <w:lang w:val="uk-UA"/>
              </w:rPr>
              <m:t>a</m:t>
            </m:r>
          </m:e>
          <m:sub>
            <m:r>
              <w:rPr>
                <w:rFonts w:ascii="Cambria Math" w:hAnsi="Cambria Math" w:cs="TimesNewRomanPSMT"/>
                <w:lang w:val="uk-UA"/>
              </w:rPr>
              <m:t>22</m:t>
            </m:r>
          </m:sub>
        </m:sSub>
        <m:sSub>
          <m:sSubPr>
            <m:ctrlPr>
              <w:rPr>
                <w:rFonts w:ascii="Cambria Math" w:hAnsi="Cambria Math" w:cs="TimesNewRomanPSMT"/>
                <w:i/>
                <w:lang w:val="uk-UA"/>
              </w:rPr>
            </m:ctrlPr>
          </m:sSubPr>
          <m:e>
            <m:r>
              <w:rPr>
                <w:rFonts w:ascii="Cambria Math" w:hAnsi="Cambria Math" w:cs="TimesNewRomanPSMT"/>
                <w:lang w:val="uk-UA"/>
              </w:rPr>
              <m:t>a</m:t>
            </m:r>
          </m:e>
          <m:sub>
            <m:r>
              <w:rPr>
                <w:rFonts w:ascii="Cambria Math" w:hAnsi="Cambria Math" w:cs="TimesNewRomanPSMT"/>
                <w:lang w:val="uk-UA"/>
              </w:rPr>
              <m:t>33</m:t>
            </m:r>
          </m:sub>
        </m:sSub>
        <m:r>
          <w:rPr>
            <w:rFonts w:ascii="Cambria Math" w:hAnsi="Cambria Math" w:cs="TimesNewRomanPSMT"/>
            <w:lang w:val="uk-UA"/>
          </w:rPr>
          <m:t>+</m:t>
        </m:r>
        <m:sSub>
          <m:sSubPr>
            <m:ctrlPr>
              <w:rPr>
                <w:rFonts w:ascii="Cambria Math" w:hAnsi="Cambria Math" w:cs="TimesNewRomanPSMT"/>
                <w:i/>
                <w:lang w:val="uk-UA"/>
              </w:rPr>
            </m:ctrlPr>
          </m:sSubPr>
          <m:e>
            <m:r>
              <w:rPr>
                <w:rFonts w:ascii="Cambria Math" w:hAnsi="Cambria Math" w:cs="TimesNewRomanPSMT"/>
                <w:lang w:val="uk-UA"/>
              </w:rPr>
              <m:t>a</m:t>
            </m:r>
          </m:e>
          <m:sub>
            <m:r>
              <w:rPr>
                <w:rFonts w:ascii="Cambria Math" w:hAnsi="Cambria Math" w:cs="TimesNewRomanPSMT"/>
                <w:lang w:val="uk-UA"/>
              </w:rPr>
              <m:t>21</m:t>
            </m:r>
          </m:sub>
        </m:sSub>
        <m:sSub>
          <m:sSubPr>
            <m:ctrlPr>
              <w:rPr>
                <w:rFonts w:ascii="Cambria Math" w:hAnsi="Cambria Math" w:cs="TimesNewRomanPSMT"/>
                <w:i/>
                <w:lang w:val="uk-UA"/>
              </w:rPr>
            </m:ctrlPr>
          </m:sSubPr>
          <m:e>
            <m:r>
              <w:rPr>
                <w:rFonts w:ascii="Cambria Math" w:hAnsi="Cambria Math" w:cs="TimesNewRomanPSMT"/>
                <w:lang w:val="uk-UA"/>
              </w:rPr>
              <m:t>a</m:t>
            </m:r>
          </m:e>
          <m:sub>
            <m:r>
              <w:rPr>
                <w:rFonts w:ascii="Cambria Math" w:hAnsi="Cambria Math" w:cs="TimesNewRomanPSMT"/>
                <w:lang w:val="uk-UA"/>
              </w:rPr>
              <m:t>32</m:t>
            </m:r>
          </m:sub>
        </m:sSub>
        <m:sSub>
          <m:sSubPr>
            <m:ctrlPr>
              <w:rPr>
                <w:rFonts w:ascii="Cambria Math" w:hAnsi="Cambria Math" w:cs="TimesNewRomanPSMT"/>
                <w:i/>
                <w:lang w:val="uk-UA"/>
              </w:rPr>
            </m:ctrlPr>
          </m:sSubPr>
          <m:e>
            <m:r>
              <w:rPr>
                <w:rFonts w:ascii="Cambria Math" w:hAnsi="Cambria Math" w:cs="TimesNewRomanPSMT"/>
                <w:lang w:val="uk-UA"/>
              </w:rPr>
              <m:t>a</m:t>
            </m:r>
          </m:e>
          <m:sub>
            <m:r>
              <w:rPr>
                <w:rFonts w:ascii="Cambria Math" w:hAnsi="Cambria Math" w:cs="TimesNewRomanPSMT"/>
                <w:lang w:val="uk-UA"/>
              </w:rPr>
              <m:t>13</m:t>
            </m:r>
          </m:sub>
        </m:sSub>
        <m:r>
          <w:rPr>
            <w:rFonts w:ascii="Cambria Math" w:hAnsi="Cambria Math" w:cs="TimesNewRomanPSMT"/>
            <w:lang w:val="uk-UA"/>
          </w:rPr>
          <m:t>+</m:t>
        </m:r>
        <m:sSub>
          <m:sSubPr>
            <m:ctrlPr>
              <w:rPr>
                <w:rFonts w:ascii="Cambria Math" w:hAnsi="Cambria Math" w:cs="TimesNewRomanPSMT"/>
                <w:i/>
                <w:lang w:val="uk-UA"/>
              </w:rPr>
            </m:ctrlPr>
          </m:sSubPr>
          <m:e>
            <m:r>
              <w:rPr>
                <w:rFonts w:ascii="Cambria Math" w:hAnsi="Cambria Math" w:cs="TimesNewRomanPSMT"/>
                <w:lang w:val="uk-UA"/>
              </w:rPr>
              <m:t>a</m:t>
            </m:r>
          </m:e>
          <m:sub>
            <m:r>
              <w:rPr>
                <w:rFonts w:ascii="Cambria Math" w:hAnsi="Cambria Math" w:cs="TimesNewRomanPSMT"/>
                <w:lang w:val="uk-UA"/>
              </w:rPr>
              <m:t>12</m:t>
            </m:r>
          </m:sub>
        </m:sSub>
        <m:sSub>
          <m:sSubPr>
            <m:ctrlPr>
              <w:rPr>
                <w:rFonts w:ascii="Cambria Math" w:hAnsi="Cambria Math" w:cs="TimesNewRomanPSMT"/>
                <w:i/>
                <w:lang w:val="uk-UA"/>
              </w:rPr>
            </m:ctrlPr>
          </m:sSubPr>
          <m:e>
            <m:r>
              <w:rPr>
                <w:rFonts w:ascii="Cambria Math" w:hAnsi="Cambria Math" w:cs="TimesNewRomanPSMT"/>
                <w:lang w:val="uk-UA"/>
              </w:rPr>
              <m:t>a</m:t>
            </m:r>
          </m:e>
          <m:sub>
            <m:r>
              <w:rPr>
                <w:rFonts w:ascii="Cambria Math" w:hAnsi="Cambria Math" w:cs="TimesNewRomanPSMT"/>
                <w:lang w:val="uk-UA"/>
              </w:rPr>
              <m:t>23</m:t>
            </m:r>
          </m:sub>
        </m:sSub>
        <m:sSub>
          <m:sSubPr>
            <m:ctrlPr>
              <w:rPr>
                <w:rFonts w:ascii="Cambria Math" w:hAnsi="Cambria Math" w:cs="TimesNewRomanPSMT"/>
                <w:i/>
                <w:lang w:val="uk-UA"/>
              </w:rPr>
            </m:ctrlPr>
          </m:sSubPr>
          <m:e>
            <m:r>
              <w:rPr>
                <w:rFonts w:ascii="Cambria Math" w:hAnsi="Cambria Math" w:cs="TimesNewRomanPSMT"/>
                <w:lang w:val="uk-UA"/>
              </w:rPr>
              <m:t>a</m:t>
            </m:r>
          </m:e>
          <m:sub>
            <m:r>
              <w:rPr>
                <w:rFonts w:ascii="Cambria Math" w:hAnsi="Cambria Math" w:cs="TimesNewRomanPSMT"/>
                <w:lang w:val="uk-UA"/>
              </w:rPr>
              <m:t>31</m:t>
            </m:r>
          </m:sub>
        </m:sSub>
        <m:r>
          <w:rPr>
            <w:rFonts w:ascii="Cambria Math" w:hAnsi="Cambria Math" w:cs="TimesNewRomanPSMT"/>
            <w:lang w:val="uk-UA"/>
          </w:rPr>
          <m:t>-</m:t>
        </m:r>
        <m:sSub>
          <m:sSubPr>
            <m:ctrlPr>
              <w:rPr>
                <w:rFonts w:ascii="Cambria Math" w:hAnsi="Cambria Math" w:cs="TimesNewRomanPSMT"/>
                <w:i/>
                <w:lang w:val="uk-UA"/>
              </w:rPr>
            </m:ctrlPr>
          </m:sSubPr>
          <m:e>
            <m:r>
              <w:rPr>
                <w:rFonts w:ascii="Cambria Math" w:hAnsi="Cambria Math" w:cs="TimesNewRomanPSMT"/>
                <w:lang w:val="uk-UA"/>
              </w:rPr>
              <m:t>a</m:t>
            </m:r>
          </m:e>
          <m:sub>
            <m:r>
              <w:rPr>
                <w:rFonts w:ascii="Cambria Math" w:hAnsi="Cambria Math" w:cs="TimesNewRomanPSMT"/>
                <w:lang w:val="uk-UA"/>
              </w:rPr>
              <m:t>31</m:t>
            </m:r>
          </m:sub>
        </m:sSub>
        <m:sSub>
          <m:sSubPr>
            <m:ctrlPr>
              <w:rPr>
                <w:rFonts w:ascii="Cambria Math" w:hAnsi="Cambria Math" w:cs="TimesNewRomanPSMT"/>
                <w:i/>
                <w:lang w:val="uk-UA"/>
              </w:rPr>
            </m:ctrlPr>
          </m:sSubPr>
          <m:e>
            <m:r>
              <w:rPr>
                <w:rFonts w:ascii="Cambria Math" w:hAnsi="Cambria Math" w:cs="TimesNewRomanPSMT"/>
                <w:lang w:val="uk-UA"/>
              </w:rPr>
              <m:t>a</m:t>
            </m:r>
          </m:e>
          <m:sub>
            <m:r>
              <w:rPr>
                <w:rFonts w:ascii="Cambria Math" w:hAnsi="Cambria Math" w:cs="TimesNewRomanPSMT"/>
                <w:lang w:val="uk-UA"/>
              </w:rPr>
              <m:t>22</m:t>
            </m:r>
          </m:sub>
        </m:sSub>
        <m:sSub>
          <m:sSubPr>
            <m:ctrlPr>
              <w:rPr>
                <w:rFonts w:ascii="Cambria Math" w:hAnsi="Cambria Math" w:cs="TimesNewRomanPSMT"/>
                <w:i/>
                <w:lang w:val="uk-UA"/>
              </w:rPr>
            </m:ctrlPr>
          </m:sSubPr>
          <m:e>
            <m:r>
              <w:rPr>
                <w:rFonts w:ascii="Cambria Math" w:hAnsi="Cambria Math" w:cs="TimesNewRomanPSMT"/>
                <w:lang w:val="uk-UA"/>
              </w:rPr>
              <m:t>a</m:t>
            </m:r>
          </m:e>
          <m:sub>
            <m:r>
              <w:rPr>
                <w:rFonts w:ascii="Cambria Math" w:hAnsi="Cambria Math" w:cs="TimesNewRomanPSMT"/>
                <w:lang w:val="uk-UA"/>
              </w:rPr>
              <m:t>13</m:t>
            </m:r>
          </m:sub>
        </m:sSub>
        <m:r>
          <w:rPr>
            <w:rFonts w:ascii="Cambria Math" w:hAnsi="Cambria Math" w:cs="TimesNewRomanPSMT"/>
            <w:lang w:val="uk-UA"/>
          </w:rPr>
          <m:t>-</m:t>
        </m:r>
        <m:sSub>
          <m:sSubPr>
            <m:ctrlPr>
              <w:rPr>
                <w:rFonts w:ascii="Cambria Math" w:hAnsi="Cambria Math" w:cs="TimesNewRomanPSMT"/>
                <w:i/>
                <w:lang w:val="uk-UA"/>
              </w:rPr>
            </m:ctrlPr>
          </m:sSubPr>
          <m:e>
            <m:r>
              <w:rPr>
                <w:rFonts w:ascii="Cambria Math" w:hAnsi="Cambria Math" w:cs="TimesNewRomanPSMT"/>
                <w:lang w:val="uk-UA"/>
              </w:rPr>
              <m:t>a</m:t>
            </m:r>
          </m:e>
          <m:sub>
            <m:r>
              <w:rPr>
                <w:rFonts w:ascii="Cambria Math" w:hAnsi="Cambria Math" w:cs="TimesNewRomanPSMT"/>
                <w:lang w:val="uk-UA"/>
              </w:rPr>
              <m:t>32</m:t>
            </m:r>
          </m:sub>
        </m:sSub>
        <m:sSub>
          <m:sSubPr>
            <m:ctrlPr>
              <w:rPr>
                <w:rFonts w:ascii="Cambria Math" w:hAnsi="Cambria Math" w:cs="TimesNewRomanPSMT"/>
                <w:i/>
                <w:lang w:val="uk-UA"/>
              </w:rPr>
            </m:ctrlPr>
          </m:sSubPr>
          <m:e>
            <m:r>
              <w:rPr>
                <w:rFonts w:ascii="Cambria Math" w:hAnsi="Cambria Math" w:cs="TimesNewRomanPSMT"/>
                <w:lang w:val="uk-UA"/>
              </w:rPr>
              <m:t>a</m:t>
            </m:r>
          </m:e>
          <m:sub>
            <m:r>
              <w:rPr>
                <w:rFonts w:ascii="Cambria Math" w:hAnsi="Cambria Math" w:cs="TimesNewRomanPSMT"/>
                <w:lang w:val="uk-UA"/>
              </w:rPr>
              <m:t>23</m:t>
            </m:r>
          </m:sub>
        </m:sSub>
        <m:sSub>
          <m:sSubPr>
            <m:ctrlPr>
              <w:rPr>
                <w:rFonts w:ascii="Cambria Math" w:hAnsi="Cambria Math" w:cs="TimesNewRomanPSMT"/>
                <w:i/>
                <w:lang w:val="uk-UA"/>
              </w:rPr>
            </m:ctrlPr>
          </m:sSubPr>
          <m:e>
            <m:r>
              <w:rPr>
                <w:rFonts w:ascii="Cambria Math" w:hAnsi="Cambria Math" w:cs="TimesNewRomanPSMT"/>
                <w:lang w:val="uk-UA"/>
              </w:rPr>
              <m:t>a</m:t>
            </m:r>
          </m:e>
          <m:sub>
            <m:r>
              <w:rPr>
                <w:rFonts w:ascii="Cambria Math" w:hAnsi="Cambria Math" w:cs="TimesNewRomanPSMT"/>
                <w:lang w:val="uk-UA"/>
              </w:rPr>
              <m:t>11</m:t>
            </m:r>
          </m:sub>
        </m:sSub>
        <m:r>
          <w:rPr>
            <w:rFonts w:ascii="Cambria Math" w:hAnsi="Cambria Math" w:cs="TimesNewRomanPSMT"/>
            <w:lang w:val="uk-UA"/>
          </w:rPr>
          <m:t>-</m:t>
        </m:r>
        <m:sSub>
          <m:sSubPr>
            <m:ctrlPr>
              <w:rPr>
                <w:rFonts w:ascii="Cambria Math" w:hAnsi="Cambria Math" w:cs="TimesNewRomanPSMT"/>
                <w:i/>
                <w:lang w:val="uk-UA"/>
              </w:rPr>
            </m:ctrlPr>
          </m:sSubPr>
          <m:e>
            <m:r>
              <w:rPr>
                <w:rFonts w:ascii="Cambria Math" w:hAnsi="Cambria Math" w:cs="TimesNewRomanPSMT"/>
                <w:lang w:val="uk-UA"/>
              </w:rPr>
              <m:t>a</m:t>
            </m:r>
          </m:e>
          <m:sub>
            <m:r>
              <w:rPr>
                <w:rFonts w:ascii="Cambria Math" w:hAnsi="Cambria Math" w:cs="TimesNewRomanPSMT"/>
                <w:lang w:val="uk-UA"/>
              </w:rPr>
              <m:t>21</m:t>
            </m:r>
          </m:sub>
        </m:sSub>
        <m:sSub>
          <m:sSubPr>
            <m:ctrlPr>
              <w:rPr>
                <w:rFonts w:ascii="Cambria Math" w:hAnsi="Cambria Math" w:cs="TimesNewRomanPSMT"/>
                <w:i/>
                <w:lang w:val="uk-UA"/>
              </w:rPr>
            </m:ctrlPr>
          </m:sSubPr>
          <m:e>
            <m:r>
              <w:rPr>
                <w:rFonts w:ascii="Cambria Math" w:hAnsi="Cambria Math" w:cs="TimesNewRomanPSMT"/>
                <w:lang w:val="uk-UA"/>
              </w:rPr>
              <m:t>a</m:t>
            </m:r>
          </m:e>
          <m:sub>
            <m:r>
              <w:rPr>
                <w:rFonts w:ascii="Cambria Math" w:hAnsi="Cambria Math" w:cs="TimesNewRomanPSMT"/>
                <w:lang w:val="uk-UA"/>
              </w:rPr>
              <m:t>12</m:t>
            </m:r>
          </m:sub>
        </m:sSub>
        <m:sSub>
          <m:sSubPr>
            <m:ctrlPr>
              <w:rPr>
                <w:rFonts w:ascii="Cambria Math" w:hAnsi="Cambria Math" w:cs="TimesNewRomanPSMT"/>
                <w:i/>
                <w:lang w:val="uk-UA"/>
              </w:rPr>
            </m:ctrlPr>
          </m:sSubPr>
          <m:e>
            <m:r>
              <w:rPr>
                <w:rFonts w:ascii="Cambria Math" w:hAnsi="Cambria Math" w:cs="TimesNewRomanPSMT"/>
                <w:lang w:val="uk-UA"/>
              </w:rPr>
              <m:t>a</m:t>
            </m:r>
          </m:e>
          <m:sub>
            <m:r>
              <w:rPr>
                <w:rFonts w:ascii="Cambria Math" w:hAnsi="Cambria Math" w:cs="TimesNewRomanPSMT"/>
                <w:lang w:val="uk-UA"/>
              </w:rPr>
              <m:t>33</m:t>
            </m:r>
          </m:sub>
        </m:sSub>
      </m:oMath>
      <w:r w:rsidR="002C669D" w:rsidRPr="002C669D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2C669D" w:rsidRPr="002C669D">
        <w:rPr>
          <w:rFonts w:ascii="Times New Roman" w:eastAsiaTheme="minorEastAsia" w:hAnsi="Times New Roman" w:cs="Times New Roman"/>
          <w:sz w:val="28"/>
          <w:szCs w:val="28"/>
        </w:rPr>
        <w:t>(1)</w:t>
      </w:r>
    </w:p>
    <w:p w:rsidR="00AA69F0" w:rsidRPr="002C669D" w:rsidRDefault="00AA69F0" w:rsidP="00AA69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69F0" w:rsidRPr="008C6FD8" w:rsidRDefault="00AA69F0" w:rsidP="00AA69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4102">
        <w:rPr>
          <w:rFonts w:ascii="Times New Roman" w:hAnsi="Times New Roman" w:cs="Times New Roman"/>
          <w:sz w:val="28"/>
          <w:szCs w:val="28"/>
          <w:lang w:val="uk-UA"/>
        </w:rPr>
        <w:t xml:space="preserve">Схема  обчислення визначників третього порядку називається </w:t>
      </w:r>
      <w:r w:rsidRPr="004E6B91">
        <w:rPr>
          <w:rFonts w:asciiTheme="majorHAnsi" w:hAnsiTheme="majorHAnsi" w:cs="Times New Roman"/>
          <w:i/>
          <w:sz w:val="28"/>
          <w:szCs w:val="28"/>
          <w:lang w:val="uk-UA"/>
        </w:rPr>
        <w:t xml:space="preserve">правилом </w:t>
      </w:r>
      <w:proofErr w:type="spellStart"/>
      <w:r w:rsidRPr="004E6B91">
        <w:rPr>
          <w:rFonts w:asciiTheme="majorHAnsi" w:hAnsiTheme="majorHAnsi" w:cs="Times New Roman"/>
          <w:i/>
          <w:sz w:val="28"/>
          <w:szCs w:val="28"/>
          <w:lang w:val="uk-UA"/>
        </w:rPr>
        <w:t>Саррюса</w:t>
      </w:r>
      <w:proofErr w:type="spellEnd"/>
      <w:r w:rsidRPr="00424102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Pr="004E6B91">
        <w:rPr>
          <w:rFonts w:asciiTheme="majorHAnsi" w:hAnsiTheme="majorHAnsi" w:cs="Times New Roman"/>
          <w:i/>
          <w:sz w:val="28"/>
          <w:szCs w:val="28"/>
          <w:lang w:val="uk-UA"/>
        </w:rPr>
        <w:t>правило трикутника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A69F0">
        <w:rPr>
          <w:rFonts w:asciiTheme="majorHAnsi" w:hAnsiTheme="majorHAnsi" w:cs="Times New Roman"/>
          <w:i/>
          <w:color w:val="76923C" w:themeColor="accent3" w:themeShade="BF"/>
          <w:sz w:val="26"/>
          <w:szCs w:val="26"/>
          <w:lang w:val="uk-UA"/>
        </w:rPr>
        <w:t>перший спосіб обчислення визначників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2410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AA69F0" w:rsidRPr="00E62568" w:rsidRDefault="00AA69F0" w:rsidP="00AA69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629B">
        <w:rPr>
          <w:rFonts w:asciiTheme="majorHAnsi" w:hAnsiTheme="majorHAnsi" w:cs="Times New Roman"/>
          <w:i/>
          <w:color w:val="76923C" w:themeColor="accent3" w:themeShade="BF"/>
          <w:sz w:val="26"/>
          <w:szCs w:val="26"/>
          <w:lang w:val="uk-UA"/>
        </w:rPr>
        <w:t>Мінором</w:t>
      </w:r>
      <w:r w:rsidRPr="00E62568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</m:oMath>
      <w:r w:rsidRPr="0042410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24102">
        <w:rPr>
          <w:rFonts w:ascii="Times New Roman" w:hAnsi="Times New Roman" w:cs="Times New Roman"/>
          <w:sz w:val="28"/>
          <w:szCs w:val="28"/>
          <w:lang w:val="uk-UA"/>
        </w:rPr>
        <w:t>деякого елемента</w:t>
      </w:r>
      <w:r w:rsidRPr="00E62568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</m:oMath>
      <w:r w:rsidRPr="00424102">
        <w:rPr>
          <w:rFonts w:ascii="Times New Roman" w:hAnsi="Times New Roman" w:cs="Times New Roman"/>
          <w:sz w:val="28"/>
          <w:szCs w:val="28"/>
          <w:lang w:val="uk-UA"/>
        </w:rPr>
        <w:t xml:space="preserve"> визначника називають визначник, який дістається із заданого визначника викреслюванням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i</m:t>
        </m:r>
      </m:oMath>
      <w:r w:rsidRPr="00424102">
        <w:rPr>
          <w:rFonts w:ascii="Times New Roman" w:hAnsi="Times New Roman" w:cs="Times New Roman"/>
          <w:sz w:val="28"/>
          <w:szCs w:val="28"/>
          <w:lang w:val="uk-UA"/>
        </w:rPr>
        <w:t xml:space="preserve">–рядка та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j</m:t>
        </m:r>
      </m:oMath>
      <w:r w:rsidRPr="00424102">
        <w:rPr>
          <w:rFonts w:ascii="Times New Roman" w:hAnsi="Times New Roman" w:cs="Times New Roman"/>
          <w:i/>
          <w:sz w:val="28"/>
          <w:szCs w:val="28"/>
        </w:rPr>
        <w:t>–</w:t>
      </w:r>
      <w:r w:rsidRPr="00424102">
        <w:rPr>
          <w:rFonts w:ascii="Times New Roman" w:hAnsi="Times New Roman" w:cs="Times New Roman"/>
          <w:sz w:val="28"/>
          <w:szCs w:val="28"/>
          <w:lang w:val="uk-UA"/>
        </w:rPr>
        <w:t>стовпця, на перетині яких розташований елемент.</w:t>
      </w:r>
    </w:p>
    <w:p w:rsidR="00AA69F0" w:rsidRPr="008C6FD8" w:rsidRDefault="00AA69F0" w:rsidP="00AA6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629B">
        <w:rPr>
          <w:rFonts w:asciiTheme="majorHAnsi" w:hAnsiTheme="majorHAnsi" w:cs="Times New Roman"/>
          <w:i/>
          <w:color w:val="76923C" w:themeColor="accent3" w:themeShade="BF"/>
          <w:sz w:val="26"/>
          <w:szCs w:val="26"/>
          <w:lang w:val="uk-UA"/>
        </w:rPr>
        <w:t>Алгебраїчним доповненням</w:t>
      </w:r>
      <w:r w:rsidRPr="001A2879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</m:oMath>
      <w:r w:rsidRPr="00E62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102">
        <w:rPr>
          <w:rFonts w:ascii="Times New Roman" w:hAnsi="Times New Roman" w:cs="Times New Roman"/>
          <w:sz w:val="28"/>
          <w:szCs w:val="28"/>
          <w:lang w:val="uk-UA"/>
        </w:rPr>
        <w:t xml:space="preserve">елемента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</m:oMath>
      <w:r w:rsidRPr="00E6256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24102">
        <w:rPr>
          <w:rFonts w:ascii="Times New Roman" w:hAnsi="Times New Roman" w:cs="Times New Roman"/>
          <w:sz w:val="28"/>
          <w:szCs w:val="28"/>
          <w:lang w:val="uk-UA"/>
        </w:rPr>
        <w:t xml:space="preserve">визначника, називають мінор цього елемента, взятий зі знаком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«+»</m:t>
        </m:r>
      </m:oMath>
      <w:r w:rsidRPr="00424102">
        <w:rPr>
          <w:rFonts w:ascii="Times New Roman" w:hAnsi="Times New Roman" w:cs="Times New Roman"/>
          <w:sz w:val="28"/>
          <w:szCs w:val="28"/>
          <w:lang w:val="uk-UA"/>
        </w:rPr>
        <w:t xml:space="preserve">, якщо сума номерів викреслених стовпця та рядка є число парне, і зі знаком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«-»</m:t>
        </m:r>
      </m:oMath>
      <w:r w:rsidRPr="00424102">
        <w:rPr>
          <w:rFonts w:ascii="Times New Roman" w:hAnsi="Times New Roman" w:cs="Times New Roman"/>
          <w:sz w:val="28"/>
          <w:szCs w:val="28"/>
          <w:lang w:val="uk-UA"/>
        </w:rPr>
        <w:t xml:space="preserve">, якщо ця сума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24102">
        <w:rPr>
          <w:rFonts w:ascii="Times New Roman" w:hAnsi="Times New Roman" w:cs="Times New Roman"/>
          <w:sz w:val="28"/>
          <w:szCs w:val="28"/>
          <w:lang w:val="uk-UA"/>
        </w:rPr>
        <w:t xml:space="preserve"> непарна, тобто</w:t>
      </w:r>
    </w:p>
    <w:p w:rsidR="00AA69F0" w:rsidRPr="00E62568" w:rsidRDefault="004E6B91" w:rsidP="00AA69F0">
      <w:pPr>
        <w:spacing w:before="120" w:after="12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(-1)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i+j</m:t>
            </m:r>
          </m:sup>
        </m:sSup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</m:oMath>
      <w:r w:rsidR="00AA69F0" w:rsidRPr="00E6256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A69F0" w:rsidRPr="0027629B" w:rsidRDefault="00AA69F0" w:rsidP="00AA69F0">
      <w:pPr>
        <w:spacing w:before="120" w:after="0" w:line="240" w:lineRule="auto"/>
        <w:jc w:val="both"/>
        <w:rPr>
          <w:rFonts w:asciiTheme="majorHAnsi" w:hAnsiTheme="majorHAnsi" w:cs="Times New Roman"/>
          <w:i/>
          <w:color w:val="1F497D" w:themeColor="text2"/>
          <w:sz w:val="26"/>
          <w:szCs w:val="26"/>
          <w:lang w:val="uk-UA"/>
        </w:rPr>
      </w:pPr>
      <w:r w:rsidRPr="0027629B">
        <w:rPr>
          <w:rFonts w:asciiTheme="majorHAnsi" w:hAnsiTheme="majorHAnsi" w:cs="Times New Roman"/>
          <w:i/>
          <w:color w:val="76923C" w:themeColor="accent3" w:themeShade="BF"/>
          <w:sz w:val="26"/>
          <w:szCs w:val="26"/>
          <w:lang w:val="uk-UA"/>
        </w:rPr>
        <w:t>другий спосіб обчислення визначників</w:t>
      </w:r>
    </w:p>
    <w:p w:rsidR="00AA69F0" w:rsidRDefault="00AA69F0" w:rsidP="00AA6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Визначник дорівнює сумі добутків елементів рядка (стовпця) на їх алгебраїчні доповнення.</w:t>
      </w:r>
    </w:p>
    <w:p w:rsidR="00AA69F0" w:rsidRDefault="00AA69F0" w:rsidP="00AA69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∆=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13</m:t>
            </m:r>
          </m:sub>
        </m:sSub>
      </m:oMath>
      <w:r w:rsidRPr="00DA651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2C66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A69F0" w:rsidRDefault="00AA69F0" w:rsidP="00AA69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AA69F0" w:rsidRPr="002C669D" w:rsidRDefault="002C669D" w:rsidP="00AA69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а</w:t>
      </w:r>
      <w:r w:rsidR="00AA69F0">
        <w:rPr>
          <w:rFonts w:ascii="Times New Roman" w:eastAsiaTheme="minorEastAsia" w:hAnsi="Times New Roman" w:cs="Times New Roman"/>
          <w:sz w:val="28"/>
          <w:szCs w:val="28"/>
          <w:lang w:val="uk-UA"/>
        </w:rPr>
        <w:t>бо</w:t>
      </w:r>
      <w:r w:rsidRPr="002C669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</w:t>
      </w:r>
    </w:p>
    <w:p w:rsidR="00AA69F0" w:rsidRPr="00DA6515" w:rsidRDefault="00AA69F0" w:rsidP="00AA6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69F0" w:rsidRPr="002C669D" w:rsidRDefault="004E6B91" w:rsidP="00AA69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∆=a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11</m:t>
            </m:r>
          </m:sub>
        </m:sSub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32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33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12</m:t>
            </m:r>
          </m:sub>
        </m:sSub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31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33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13</m:t>
            </m:r>
          </m:sub>
        </m:sSub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31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32</m:t>
                      </m:r>
                    </m:sub>
                  </m:sSub>
                </m:e>
              </m:mr>
            </m:m>
          </m:e>
        </m:d>
      </m:oMath>
      <w:r w:rsidR="002C669D" w:rsidRPr="002C669D">
        <w:rPr>
          <w:rFonts w:ascii="Times New Roman" w:eastAsiaTheme="minorEastAsia" w:hAnsi="Times New Roman" w:cs="Times New Roman"/>
          <w:sz w:val="28"/>
          <w:szCs w:val="28"/>
        </w:rPr>
        <w:t xml:space="preserve">  (2)</w:t>
      </w:r>
    </w:p>
    <w:p w:rsidR="00AA69F0" w:rsidRPr="00BC4591" w:rsidRDefault="00AA69F0" w:rsidP="00AA69F0">
      <w:pPr>
        <w:spacing w:before="240" w:after="0" w:line="240" w:lineRule="auto"/>
        <w:rPr>
          <w:rFonts w:ascii="Times New Roman" w:hAnsi="Times New Roman" w:cs="Times New Roman"/>
          <w:color w:val="76923C" w:themeColor="accent3" w:themeShade="BF"/>
          <w:sz w:val="28"/>
          <w:szCs w:val="28"/>
          <w:lang w:val="uk-UA"/>
        </w:rPr>
      </w:pPr>
      <w:r w:rsidRPr="00BC4591">
        <w:rPr>
          <w:rFonts w:asciiTheme="majorHAnsi" w:hAnsiTheme="majorHAnsi" w:cs="Times New Roman"/>
          <w:b/>
          <w:color w:val="76923C" w:themeColor="accent3" w:themeShade="BF"/>
          <w:sz w:val="26"/>
          <w:szCs w:val="26"/>
          <w:lang w:val="uk-UA"/>
        </w:rPr>
        <w:t>2. Завдання для самостійного виконання</w:t>
      </w:r>
    </w:p>
    <w:p w:rsidR="00AA69F0" w:rsidRDefault="00AA69F0" w:rsidP="00AA6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91">
        <w:rPr>
          <w:rFonts w:asciiTheme="majorHAnsi" w:hAnsiTheme="majorHAnsi" w:cs="Times New Roman"/>
          <w:i/>
          <w:sz w:val="26"/>
          <w:szCs w:val="26"/>
          <w:lang w:val="uk-UA"/>
        </w:rPr>
        <w:t>Індивідуальне домашнє завдання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247BE">
        <w:rPr>
          <w:rFonts w:ascii="Times New Roman" w:hAnsi="Times New Roman" w:cs="Times New Roman"/>
          <w:sz w:val="28"/>
          <w:szCs w:val="28"/>
          <w:lang w:val="uk-UA"/>
        </w:rPr>
        <w:t>(номер варіанта відповідає номеру у журналі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A69F0" w:rsidRDefault="00AA69F0" w:rsidP="00AA6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Обчислити визначник за правилом трикутника та розкладанням за елементами першого рядка.</w:t>
      </w:r>
    </w:p>
    <w:tbl>
      <w:tblPr>
        <w:tblStyle w:val="a5"/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074"/>
        <w:gridCol w:w="746"/>
        <w:gridCol w:w="4252"/>
      </w:tblGrid>
      <w:tr w:rsidR="00AA69F0" w:rsidTr="004E6B91">
        <w:tc>
          <w:tcPr>
            <w:tcW w:w="850" w:type="dxa"/>
            <w:vAlign w:val="center"/>
          </w:tcPr>
          <w:p w:rsidR="00AA69F0" w:rsidRPr="00DA2A3D" w:rsidRDefault="00DA2A3D" w:rsidP="00D07A9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074" w:type="dxa"/>
          </w:tcPr>
          <w:p w:rsidR="00AA69F0" w:rsidRPr="00DA2A3D" w:rsidRDefault="004E6B91" w:rsidP="000E797E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m>
                    <m:mPr>
                      <m:cGp m:val="8"/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="00DA2A3D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</w:p>
        </w:tc>
        <w:tc>
          <w:tcPr>
            <w:tcW w:w="746" w:type="dxa"/>
            <w:vAlign w:val="center"/>
          </w:tcPr>
          <w:p w:rsidR="00AA69F0" w:rsidRPr="00DA2A3D" w:rsidRDefault="00DA2A3D" w:rsidP="00D07A9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252" w:type="dxa"/>
          </w:tcPr>
          <w:p w:rsidR="00AA69F0" w:rsidRPr="00FF54CA" w:rsidRDefault="004E6B91" w:rsidP="000E797E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m>
                    <m:mPr>
                      <m:cGp m:val="8"/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-3</m:t>
                        </m:r>
                      </m:e>
                    </m:mr>
                  </m:m>
                </m:e>
              </m:d>
            </m:oMath>
            <w:r w:rsidR="00FF54C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AA69F0" w:rsidTr="004E6B91">
        <w:tc>
          <w:tcPr>
            <w:tcW w:w="850" w:type="dxa"/>
            <w:vAlign w:val="center"/>
          </w:tcPr>
          <w:p w:rsidR="00AA69F0" w:rsidRPr="00DA2A3D" w:rsidRDefault="00DA2A3D" w:rsidP="00D07A9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4074" w:type="dxa"/>
          </w:tcPr>
          <w:p w:rsidR="00AA69F0" w:rsidRPr="00DA2A3D" w:rsidRDefault="004E6B91" w:rsidP="000E797E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m>
                    <m:mPr>
                      <m:cGp m:val="8"/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-3</m:t>
                        </m:r>
                      </m:e>
                    </m:mr>
                  </m:m>
                </m:e>
              </m:d>
            </m:oMath>
            <w:r w:rsidR="00DA2A3D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</w:p>
        </w:tc>
        <w:tc>
          <w:tcPr>
            <w:tcW w:w="746" w:type="dxa"/>
            <w:vAlign w:val="center"/>
          </w:tcPr>
          <w:p w:rsidR="00AA69F0" w:rsidRPr="00DA2A3D" w:rsidRDefault="00DA2A3D" w:rsidP="00D07A9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252" w:type="dxa"/>
          </w:tcPr>
          <w:p w:rsidR="00AA69F0" w:rsidRPr="00FF54CA" w:rsidRDefault="004E6B91" w:rsidP="000E797E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m>
                    <m:mPr>
                      <m:cGp m:val="8"/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="00FF54C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AA69F0" w:rsidTr="004E6B91">
        <w:tc>
          <w:tcPr>
            <w:tcW w:w="850" w:type="dxa"/>
            <w:vAlign w:val="center"/>
          </w:tcPr>
          <w:p w:rsidR="00AA69F0" w:rsidRPr="00DA2A3D" w:rsidRDefault="00DA2A3D" w:rsidP="00D07A9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074" w:type="dxa"/>
          </w:tcPr>
          <w:p w:rsidR="00AA69F0" w:rsidRPr="00DA2A3D" w:rsidRDefault="004E6B91" w:rsidP="000E797E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m>
                    <m:mPr>
                      <m:cGp m:val="8"/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="00DA2A3D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</w:p>
        </w:tc>
        <w:tc>
          <w:tcPr>
            <w:tcW w:w="746" w:type="dxa"/>
            <w:vAlign w:val="center"/>
          </w:tcPr>
          <w:p w:rsidR="00AA69F0" w:rsidRPr="00DA2A3D" w:rsidRDefault="00DA2A3D" w:rsidP="00D07A9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252" w:type="dxa"/>
          </w:tcPr>
          <w:p w:rsidR="00AA69F0" w:rsidRPr="00FF54CA" w:rsidRDefault="004E6B91" w:rsidP="000E797E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m>
                    <m:mPr>
                      <m:cGp m:val="8"/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5</m:t>
                        </m:r>
                      </m:e>
                    </m:mr>
                  </m:m>
                </m:e>
              </m:d>
            </m:oMath>
            <w:r w:rsidR="00FF54C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AA69F0" w:rsidTr="004E6B91">
        <w:tc>
          <w:tcPr>
            <w:tcW w:w="850" w:type="dxa"/>
            <w:vAlign w:val="center"/>
          </w:tcPr>
          <w:p w:rsidR="00AA69F0" w:rsidRPr="00DA2A3D" w:rsidRDefault="00DA2A3D" w:rsidP="00D07A9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074" w:type="dxa"/>
          </w:tcPr>
          <w:p w:rsidR="00AA69F0" w:rsidRPr="00DA2A3D" w:rsidRDefault="004E6B91" w:rsidP="000E797E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m>
                    <m:mPr>
                      <m:cGp m:val="8"/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="00D921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</w:p>
        </w:tc>
        <w:tc>
          <w:tcPr>
            <w:tcW w:w="746" w:type="dxa"/>
            <w:vAlign w:val="center"/>
          </w:tcPr>
          <w:p w:rsidR="00AA69F0" w:rsidRPr="00DA2A3D" w:rsidRDefault="00DA2A3D" w:rsidP="00D07A9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252" w:type="dxa"/>
          </w:tcPr>
          <w:p w:rsidR="00AA69F0" w:rsidRPr="00FF54CA" w:rsidRDefault="004E6B91" w:rsidP="000E797E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m>
                    <m:mPr>
                      <m:cGp m:val="8"/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="00FF54C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AA69F0" w:rsidTr="004E6B91">
        <w:tc>
          <w:tcPr>
            <w:tcW w:w="850" w:type="dxa"/>
            <w:vAlign w:val="center"/>
          </w:tcPr>
          <w:p w:rsidR="00AA69F0" w:rsidRPr="00DA2A3D" w:rsidRDefault="00DA2A3D" w:rsidP="00D07A9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074" w:type="dxa"/>
          </w:tcPr>
          <w:p w:rsidR="00AA69F0" w:rsidRPr="00D921D9" w:rsidRDefault="004E6B91" w:rsidP="000E797E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m>
                    <m:mPr>
                      <m:cGp m:val="8"/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-3</m:t>
                        </m:r>
                      </m:e>
                    </m:mr>
                  </m:m>
                </m:e>
              </m:d>
            </m:oMath>
            <w:r w:rsidR="00D921D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</w:p>
        </w:tc>
        <w:tc>
          <w:tcPr>
            <w:tcW w:w="746" w:type="dxa"/>
            <w:vAlign w:val="center"/>
          </w:tcPr>
          <w:p w:rsidR="00AA69F0" w:rsidRPr="00DA2A3D" w:rsidRDefault="00DA2A3D" w:rsidP="00D07A9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252" w:type="dxa"/>
          </w:tcPr>
          <w:p w:rsidR="00AA69F0" w:rsidRPr="00F035B4" w:rsidRDefault="004E6B91" w:rsidP="000E797E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m>
                    <m:mPr>
                      <m:cGp m:val="8"/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-1</m:t>
                        </m:r>
                      </m:e>
                    </m:mr>
                  </m:m>
                </m:e>
              </m:d>
            </m:oMath>
            <w:r w:rsidR="00F035B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AA69F0" w:rsidTr="004E6B91">
        <w:tc>
          <w:tcPr>
            <w:tcW w:w="850" w:type="dxa"/>
            <w:vAlign w:val="center"/>
          </w:tcPr>
          <w:p w:rsidR="00AA69F0" w:rsidRPr="00DA2A3D" w:rsidRDefault="00DA2A3D" w:rsidP="00D07A9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074" w:type="dxa"/>
          </w:tcPr>
          <w:p w:rsidR="00AA69F0" w:rsidRPr="00FF54CA" w:rsidRDefault="004E6B91" w:rsidP="000E797E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m>
                    <m:mPr>
                      <m:cGp m:val="8"/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-2</m:t>
                        </m:r>
                      </m:e>
                    </m:mr>
                  </m:m>
                </m:e>
              </m:d>
            </m:oMath>
            <w:r w:rsidR="00FF54C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</w:p>
        </w:tc>
        <w:tc>
          <w:tcPr>
            <w:tcW w:w="746" w:type="dxa"/>
            <w:vAlign w:val="center"/>
          </w:tcPr>
          <w:p w:rsidR="00AA69F0" w:rsidRPr="00DA2A3D" w:rsidRDefault="00DA2A3D" w:rsidP="00D07A9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4252" w:type="dxa"/>
          </w:tcPr>
          <w:p w:rsidR="00AA69F0" w:rsidRPr="00F035B4" w:rsidRDefault="004E6B91" w:rsidP="000E797E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m>
                    <m:mPr>
                      <m:cGp m:val="8"/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6</m:t>
                        </m:r>
                      </m:e>
                    </m:mr>
                  </m:m>
                </m:e>
              </m:d>
            </m:oMath>
            <w:r w:rsidR="00F035B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AA69F0" w:rsidTr="004E6B91">
        <w:tc>
          <w:tcPr>
            <w:tcW w:w="850" w:type="dxa"/>
            <w:vAlign w:val="center"/>
          </w:tcPr>
          <w:p w:rsidR="00AA69F0" w:rsidRPr="00DA2A3D" w:rsidRDefault="00DA2A3D" w:rsidP="00D07A9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074" w:type="dxa"/>
          </w:tcPr>
          <w:p w:rsidR="00AA69F0" w:rsidRPr="00FF54CA" w:rsidRDefault="004E6B91" w:rsidP="000E797E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m>
                    <m:mPr>
                      <m:cGp m:val="8"/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e>
                    </m:mr>
                  </m:m>
                </m:e>
              </m:d>
            </m:oMath>
            <w:r w:rsidR="00FF54C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</w:p>
        </w:tc>
        <w:tc>
          <w:tcPr>
            <w:tcW w:w="746" w:type="dxa"/>
            <w:vAlign w:val="center"/>
          </w:tcPr>
          <w:p w:rsidR="00AA69F0" w:rsidRPr="00DA2A3D" w:rsidRDefault="00DA2A3D" w:rsidP="00D07A9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252" w:type="dxa"/>
          </w:tcPr>
          <w:p w:rsidR="00AA69F0" w:rsidRPr="00F035B4" w:rsidRDefault="004E6B91" w:rsidP="000E797E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m>
                    <m:mPr>
                      <m:cGp m:val="8"/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="00F035B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AA69F0" w:rsidTr="004E6B91">
        <w:tc>
          <w:tcPr>
            <w:tcW w:w="850" w:type="dxa"/>
            <w:vAlign w:val="center"/>
          </w:tcPr>
          <w:p w:rsidR="00AA69F0" w:rsidRPr="00DA2A3D" w:rsidRDefault="00DA2A3D" w:rsidP="00D07A9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074" w:type="dxa"/>
          </w:tcPr>
          <w:p w:rsidR="00AA69F0" w:rsidRPr="00FF54CA" w:rsidRDefault="004E6B91" w:rsidP="000E797E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m>
                    <m:mPr>
                      <m:cGp m:val="8"/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e>
                    </m:mr>
                  </m:m>
                </m:e>
              </m:d>
            </m:oMath>
            <w:r w:rsidR="00FF54C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</w:p>
        </w:tc>
        <w:tc>
          <w:tcPr>
            <w:tcW w:w="746" w:type="dxa"/>
            <w:vAlign w:val="center"/>
          </w:tcPr>
          <w:p w:rsidR="00AA69F0" w:rsidRPr="00DA2A3D" w:rsidRDefault="00DA2A3D" w:rsidP="00D07A9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4252" w:type="dxa"/>
          </w:tcPr>
          <w:p w:rsidR="00AA69F0" w:rsidRPr="00F035B4" w:rsidRDefault="004E6B91" w:rsidP="000E797E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m>
                    <m:mPr>
                      <m:cGp m:val="8"/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-2</m:t>
                        </m:r>
                      </m:e>
                    </m:mr>
                  </m:m>
                </m:e>
              </m:d>
            </m:oMath>
            <w:r w:rsidR="00F035B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DA2A3D" w:rsidTr="004E6B91">
        <w:tc>
          <w:tcPr>
            <w:tcW w:w="850" w:type="dxa"/>
            <w:vAlign w:val="center"/>
          </w:tcPr>
          <w:p w:rsidR="00DA2A3D" w:rsidRDefault="00DA2A3D" w:rsidP="00D07A9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074" w:type="dxa"/>
          </w:tcPr>
          <w:p w:rsidR="00DA2A3D" w:rsidRPr="00FF54CA" w:rsidRDefault="004E6B91" w:rsidP="000E797E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m>
                    <m:mPr>
                      <m:cGp m:val="8"/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-3</m:t>
                        </m:r>
                      </m:e>
                    </m:mr>
                  </m:m>
                </m:e>
              </m:d>
            </m:oMath>
            <w:r w:rsidR="00FF54C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</w:p>
        </w:tc>
        <w:tc>
          <w:tcPr>
            <w:tcW w:w="746" w:type="dxa"/>
            <w:vAlign w:val="center"/>
          </w:tcPr>
          <w:p w:rsidR="00DA2A3D" w:rsidRPr="00DA2A3D" w:rsidRDefault="00DA2A3D" w:rsidP="00D07A9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4252" w:type="dxa"/>
          </w:tcPr>
          <w:p w:rsidR="00DA2A3D" w:rsidRPr="00F035B4" w:rsidRDefault="004E6B91" w:rsidP="000E797E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m>
                    <m:mPr>
                      <m:cGp m:val="8"/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e>
                    </m:mr>
                  </m:m>
                </m:e>
              </m:d>
            </m:oMath>
            <w:r w:rsidR="00F035B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DA2A3D" w:rsidTr="004E6B91">
        <w:tc>
          <w:tcPr>
            <w:tcW w:w="850" w:type="dxa"/>
            <w:vAlign w:val="center"/>
          </w:tcPr>
          <w:p w:rsidR="00DA2A3D" w:rsidRDefault="00DA2A3D" w:rsidP="00D07A9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074" w:type="dxa"/>
          </w:tcPr>
          <w:p w:rsidR="00DA2A3D" w:rsidRPr="00FF54CA" w:rsidRDefault="004E6B91" w:rsidP="000E797E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m>
                    <m:mPr>
                      <m:cGp m:val="8"/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="00FF54C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</w:p>
        </w:tc>
        <w:tc>
          <w:tcPr>
            <w:tcW w:w="746" w:type="dxa"/>
            <w:vAlign w:val="center"/>
          </w:tcPr>
          <w:p w:rsidR="00DA2A3D" w:rsidRPr="00DA2A3D" w:rsidRDefault="00DA2A3D" w:rsidP="00D07A9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252" w:type="dxa"/>
          </w:tcPr>
          <w:p w:rsidR="00DA2A3D" w:rsidRPr="00F035B4" w:rsidRDefault="004E6B91" w:rsidP="000E797E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m>
                    <m:mPr>
                      <m:cGp m:val="8"/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="00F035B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AA69F0" w:rsidRPr="00BC4591" w:rsidRDefault="00AA69F0" w:rsidP="00AA69F0">
      <w:pPr>
        <w:pStyle w:val="2"/>
        <w:spacing w:before="240" w:line="240" w:lineRule="auto"/>
        <w:rPr>
          <w:color w:val="76923C" w:themeColor="accent3" w:themeShade="BF"/>
          <w:lang w:val="uk-UA"/>
        </w:rPr>
      </w:pPr>
      <w:r w:rsidRPr="00BC4591">
        <w:rPr>
          <w:color w:val="76923C" w:themeColor="accent3" w:themeShade="BF"/>
          <w:lang w:val="uk-UA"/>
        </w:rPr>
        <w:t xml:space="preserve">2.1 Методичні вказівки до виконання самостійної роботи </w:t>
      </w:r>
    </w:p>
    <w:p w:rsidR="00AA69F0" w:rsidRDefault="00AA69F0" w:rsidP="00AA69F0">
      <w:pPr>
        <w:pStyle w:val="2"/>
        <w:spacing w:before="0" w:line="240" w:lineRule="auto"/>
        <w:ind w:firstLine="284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8B17E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Опрацювати теоретичний матеріал.</w:t>
      </w:r>
    </w:p>
    <w:p w:rsidR="00AA69F0" w:rsidRPr="008B17EC" w:rsidRDefault="00AA69F0" w:rsidP="00AA69F0">
      <w:pPr>
        <w:pStyle w:val="2"/>
        <w:spacing w:before="0" w:line="240" w:lineRule="auto"/>
        <w:ind w:firstLine="284"/>
        <w:rPr>
          <w:rFonts w:ascii="Times New Roman" w:hAnsi="Times New Roman" w:cs="Times New Roman"/>
          <w:b w:val="0"/>
          <w:color w:val="auto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2. </w:t>
      </w:r>
      <w:r w:rsidRPr="008B17E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Оформити роботу в зошиті для самостійних робіт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.</w:t>
      </w:r>
    </w:p>
    <w:p w:rsidR="00AA69F0" w:rsidRPr="00BC4591" w:rsidRDefault="00AA69F0" w:rsidP="00AA69F0">
      <w:pPr>
        <w:pStyle w:val="2"/>
        <w:spacing w:before="240" w:line="240" w:lineRule="auto"/>
        <w:rPr>
          <w:color w:val="76923C" w:themeColor="accent3" w:themeShade="BF"/>
          <w:lang w:val="uk-UA"/>
        </w:rPr>
      </w:pPr>
      <w:r w:rsidRPr="00BC4591">
        <w:rPr>
          <w:color w:val="76923C" w:themeColor="accent3" w:themeShade="BF"/>
          <w:lang w:val="uk-UA"/>
        </w:rPr>
        <w:t>2.2 Зразок оформлення індивідуального домашнього завдання</w:t>
      </w:r>
    </w:p>
    <w:p w:rsidR="00AA69F0" w:rsidRDefault="00AA69F0" w:rsidP="00AA69F0">
      <w:pPr>
        <w:spacing w:after="0" w:line="240" w:lineRule="auto"/>
        <w:ind w:firstLine="284"/>
        <w:jc w:val="both"/>
        <w:rPr>
          <w:rFonts w:asciiTheme="majorHAnsi" w:hAnsiTheme="majorHAnsi"/>
          <w:b/>
          <w:color w:val="4F6228" w:themeColor="accent3" w:themeShade="80"/>
          <w:sz w:val="26"/>
          <w:szCs w:val="26"/>
          <w:lang w:val="uk-UA"/>
        </w:rPr>
      </w:pPr>
    </w:p>
    <w:p w:rsidR="00AA69F0" w:rsidRDefault="00AA69F0" w:rsidP="000E79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Theme="majorHAnsi" w:hAnsiTheme="majorHAnsi"/>
          <w:b/>
          <w:color w:val="4F6228" w:themeColor="accent3" w:themeShade="80"/>
          <w:sz w:val="26"/>
          <w:szCs w:val="26"/>
          <w:lang w:val="uk-UA"/>
        </w:rPr>
        <w:t>Завдання</w:t>
      </w:r>
      <w:r w:rsidRPr="009C000D">
        <w:rPr>
          <w:rFonts w:asciiTheme="majorHAnsi" w:hAnsiTheme="majorHAnsi"/>
          <w:b/>
          <w:color w:val="4F6228" w:themeColor="accent3" w:themeShade="80"/>
          <w:sz w:val="26"/>
          <w:szCs w:val="26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Обчислити визначник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e>
              </m:mr>
            </m:m>
          </m:e>
        </m:d>
      </m:oMath>
      <w:r w:rsidR="002C669D" w:rsidRPr="002C66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правилом трикутника та розкладанням за елементами першого рядка</w:t>
      </w:r>
      <w:r w:rsidR="002C66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669D" w:rsidRPr="004E6B91" w:rsidRDefault="002C669D" w:rsidP="004E6B91">
      <w:pPr>
        <w:spacing w:before="12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E6B9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Розв’язання: </w:t>
      </w:r>
    </w:p>
    <w:p w:rsidR="002C669D" w:rsidRPr="00221236" w:rsidRDefault="002C669D" w:rsidP="002C669D">
      <w:pPr>
        <w:spacing w:before="120" w:after="12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Згідно формули (1) маємо: </w:t>
      </w:r>
      <w:bookmarkStart w:id="0" w:name="_GoBack"/>
      <w:bookmarkEnd w:id="0"/>
    </w:p>
    <w:p w:rsidR="002C669D" w:rsidRDefault="002C669D" w:rsidP="002C669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val="uk-UA"/>
        </w:rPr>
      </w:pPr>
      <m:oMath>
        <m:r>
          <w:rPr>
            <w:rFonts w:ascii="Cambria Math" w:hAnsi="Cambria Math" w:cs="Times New Roman"/>
            <w:sz w:val="20"/>
            <w:szCs w:val="20"/>
          </w:rPr>
          <m:t>∆=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7</m:t>
                  </m:r>
                </m:e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8</m:t>
                  </m:r>
                </m:e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9</m:t>
                  </m:r>
                </m:e>
              </m:mr>
            </m:m>
          </m:e>
        </m:d>
        <m:r>
          <w:rPr>
            <w:rFonts w:ascii="Cambria Math" w:hAnsi="Cambria Math" w:cs="Times New Roman"/>
            <w:sz w:val="20"/>
            <w:szCs w:val="20"/>
          </w:rPr>
          <m:t>=1∙5∙9+4∙8∙3+2∙6∙7-7∙5∙3-8∙6∙1-9∙2∙4=45+96+84-105-48-72=0</m:t>
        </m:r>
      </m:oMath>
      <w:r>
        <w:rPr>
          <w:rFonts w:ascii="Times New Roman" w:eastAsiaTheme="minorEastAsia" w:hAnsi="Times New Roman" w:cs="Times New Roman"/>
          <w:sz w:val="20"/>
          <w:szCs w:val="20"/>
          <w:lang w:val="uk-UA"/>
        </w:rPr>
        <w:t>;</w:t>
      </w:r>
    </w:p>
    <w:p w:rsidR="002C669D" w:rsidRPr="002C669D" w:rsidRDefault="002C669D" w:rsidP="002C66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45C5" w:rsidRDefault="002C669D" w:rsidP="00C745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формули (2) маємо:</w:t>
      </w:r>
    </w:p>
    <w:p w:rsidR="00C745C5" w:rsidRPr="00C745C5" w:rsidRDefault="002C669D" w:rsidP="00C745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6"/>
              <w:szCs w:val="26"/>
            </w:rPr>
            <w:lastRenderedPageBreak/>
            <m:t>∆=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7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8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9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6"/>
              <w:szCs w:val="26"/>
              <w:lang w:val="en-US"/>
            </w:rPr>
            <m:t>=1∙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8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9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6"/>
              <w:szCs w:val="26"/>
              <w:lang w:val="en-US"/>
            </w:rPr>
            <m:t>-2∙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7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9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6"/>
              <w:szCs w:val="26"/>
              <w:lang w:val="en-US"/>
            </w:rPr>
            <m:t>+3∙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7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8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6"/>
              <w:szCs w:val="26"/>
              <w:lang w:val="en-US"/>
            </w:rPr>
            <m:t>=1∙</m:t>
          </m:r>
          <m:d>
            <m:d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45-48</m:t>
              </m:r>
            </m:e>
          </m:d>
          <m:r>
            <w:rPr>
              <w:rFonts w:ascii="Cambria Math" w:hAnsi="Cambria Math" w:cs="Times New Roman"/>
              <w:sz w:val="26"/>
              <w:szCs w:val="26"/>
              <w:lang w:val="en-US"/>
            </w:rPr>
            <m:t>-2∙</m:t>
          </m:r>
          <m:d>
            <m:d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36-42</m:t>
              </m:r>
            </m:e>
          </m:d>
          <m:r>
            <w:rPr>
              <w:rFonts w:ascii="Cambria Math" w:hAnsi="Cambria Math" w:cs="Times New Roman"/>
              <w:sz w:val="26"/>
              <w:szCs w:val="26"/>
              <w:lang w:val="en-US"/>
            </w:rPr>
            <m:t>+</m:t>
          </m:r>
        </m:oMath>
      </m:oMathPara>
    </w:p>
    <w:p w:rsidR="002C669D" w:rsidRPr="00C745C5" w:rsidRDefault="002C669D" w:rsidP="002C66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m:oMath>
        <m:r>
          <w:rPr>
            <w:rFonts w:ascii="Cambria Math" w:hAnsi="Cambria Math" w:cs="Times New Roman"/>
            <w:sz w:val="26"/>
            <w:szCs w:val="26"/>
            <w:lang w:val="en-US"/>
          </w:rPr>
          <m:t>+3∙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32-35</m:t>
            </m:r>
          </m:e>
        </m:d>
        <m:r>
          <w:rPr>
            <w:rFonts w:ascii="Cambria Math" w:hAnsi="Cambria Math" w:cs="Times New Roman"/>
            <w:sz w:val="26"/>
            <w:szCs w:val="26"/>
            <w:lang w:val="en-US"/>
          </w:rPr>
          <m:t>=-3+12-9=0</m:t>
        </m:r>
      </m:oMath>
      <w:r w:rsidR="00C745C5">
        <w:rPr>
          <w:rFonts w:ascii="Times New Roman" w:eastAsiaTheme="minorEastAsia" w:hAnsi="Times New Roman" w:cs="Times New Roman"/>
          <w:sz w:val="26"/>
          <w:szCs w:val="26"/>
          <w:lang w:val="uk-UA"/>
        </w:rPr>
        <w:t>;</w:t>
      </w:r>
    </w:p>
    <w:p w:rsidR="000E797E" w:rsidRPr="002C669D" w:rsidRDefault="000E797E" w:rsidP="00AA6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9F0" w:rsidRPr="00AA69F0" w:rsidRDefault="00AA69F0" w:rsidP="00AA69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A69F0" w:rsidRPr="00AA69F0" w:rsidSect="00AA69F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F0"/>
    <w:rsid w:val="000E797E"/>
    <w:rsid w:val="002C669D"/>
    <w:rsid w:val="00364F6A"/>
    <w:rsid w:val="004E6B91"/>
    <w:rsid w:val="00746340"/>
    <w:rsid w:val="00AA69F0"/>
    <w:rsid w:val="00AD0C6E"/>
    <w:rsid w:val="00C745C5"/>
    <w:rsid w:val="00D07A96"/>
    <w:rsid w:val="00D50AB0"/>
    <w:rsid w:val="00D921D9"/>
    <w:rsid w:val="00DA2A3D"/>
    <w:rsid w:val="00EA058B"/>
    <w:rsid w:val="00F035B4"/>
    <w:rsid w:val="00F516E4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A6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A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9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6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DA2A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A6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A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9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6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DA2A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2F1E3-824C-42F6-9B6A-D78D42EF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8</cp:revision>
  <dcterms:created xsi:type="dcterms:W3CDTF">2017-07-07T15:15:00Z</dcterms:created>
  <dcterms:modified xsi:type="dcterms:W3CDTF">2018-03-15T17:04:00Z</dcterms:modified>
</cp:coreProperties>
</file>